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C32BF" w14:textId="77777777" w:rsidR="00124147" w:rsidRPr="008B0E04" w:rsidRDefault="00AF5F94" w:rsidP="008D4C90">
      <w:pPr>
        <w:pStyle w:val="NormalWeb"/>
        <w:jc w:val="center"/>
        <w:rPr>
          <w:sz w:val="28"/>
        </w:rPr>
      </w:pPr>
      <w:r>
        <w:rPr>
          <w:b/>
          <w:sz w:val="28"/>
        </w:rPr>
        <w:t>Psych</w:t>
      </w:r>
      <w:r w:rsidR="00124147">
        <w:rPr>
          <w:b/>
          <w:sz w:val="28"/>
        </w:rPr>
        <w:t xml:space="preserve"> Labs: </w:t>
      </w:r>
      <w:r w:rsidR="00124147" w:rsidRPr="00357702">
        <w:rPr>
          <w:b/>
          <w:sz w:val="28"/>
        </w:rPr>
        <w:t xml:space="preserve">Background Information for </w:t>
      </w:r>
      <w:r w:rsidR="00124147">
        <w:rPr>
          <w:b/>
          <w:sz w:val="28"/>
        </w:rPr>
        <w:t>Impression Formation Experiment</w:t>
      </w:r>
    </w:p>
    <w:p w14:paraId="1383C7CB" w14:textId="1378C143" w:rsidR="008D4C90"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What are the cognitive roots of prejudice</w:t>
      </w:r>
      <w:r w:rsidRPr="00FF7053">
        <w:rPr>
          <w:rFonts w:ascii="Times New Roman" w:hAnsi="Times New Roman"/>
          <w:color w:val="000000"/>
          <w:szCs w:val="21"/>
        </w:rPr>
        <w:t xml:space="preserve">? This </w:t>
      </w:r>
      <w:r w:rsidR="00AF5F94">
        <w:rPr>
          <w:rFonts w:ascii="Times New Roman" w:hAnsi="Times New Roman"/>
          <w:color w:val="000000"/>
          <w:szCs w:val="21"/>
        </w:rPr>
        <w:t>Psych</w:t>
      </w:r>
      <w:r w:rsidRPr="00FF7053">
        <w:rPr>
          <w:rFonts w:ascii="Times New Roman" w:hAnsi="Times New Roman"/>
          <w:color w:val="000000"/>
          <w:szCs w:val="21"/>
        </w:rPr>
        <w:t xml:space="preserve"> Labs </w:t>
      </w:r>
      <w:r>
        <w:rPr>
          <w:rFonts w:ascii="Times New Roman" w:hAnsi="Times New Roman"/>
          <w:color w:val="000000"/>
          <w:szCs w:val="21"/>
        </w:rPr>
        <w:t>Experiment</w:t>
      </w:r>
      <w:r w:rsidRPr="00FF7053">
        <w:rPr>
          <w:rFonts w:ascii="Times New Roman" w:hAnsi="Times New Roman"/>
          <w:color w:val="000000"/>
          <w:szCs w:val="21"/>
        </w:rPr>
        <w:t xml:space="preserve"> </w:t>
      </w:r>
      <w:r>
        <w:rPr>
          <w:rFonts w:ascii="Times New Roman" w:hAnsi="Times New Roman"/>
          <w:color w:val="000000"/>
          <w:szCs w:val="21"/>
        </w:rPr>
        <w:t>investigates</w:t>
      </w:r>
      <w:r w:rsidRPr="00FF7053">
        <w:rPr>
          <w:rFonts w:ascii="Times New Roman" w:hAnsi="Times New Roman"/>
          <w:color w:val="000000"/>
          <w:szCs w:val="21"/>
        </w:rPr>
        <w:t xml:space="preserve"> whether </w:t>
      </w:r>
      <w:r>
        <w:rPr>
          <w:rFonts w:ascii="Times New Roman" w:hAnsi="Times New Roman"/>
          <w:color w:val="000000"/>
          <w:szCs w:val="21"/>
        </w:rPr>
        <w:t>some negative stereotypes are produced by exposure to unbalanced information about a particular minority group</w:t>
      </w:r>
      <w:r w:rsidRPr="00FF7053">
        <w:rPr>
          <w:rFonts w:ascii="Times New Roman" w:hAnsi="Times New Roman"/>
          <w:color w:val="000000"/>
          <w:szCs w:val="21"/>
        </w:rPr>
        <w:t xml:space="preserve">. </w:t>
      </w:r>
    </w:p>
    <w:p w14:paraId="41947AB5" w14:textId="77777777" w:rsidR="008D4C90"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
    <w:p w14:paraId="783441ED" w14:textId="77777777" w:rsidR="008D4C90" w:rsidRPr="00FF7053"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sidRPr="00FF7053">
        <w:rPr>
          <w:rFonts w:ascii="Times New Roman" w:hAnsi="Times New Roman"/>
          <w:color w:val="000000"/>
          <w:szCs w:val="21"/>
        </w:rPr>
        <w:t xml:space="preserve">Before you begin working on your Lab Report, please read this background document, and then read the following </w:t>
      </w:r>
      <w:r>
        <w:rPr>
          <w:rFonts w:ascii="Times New Roman" w:hAnsi="Times New Roman"/>
          <w:color w:val="000000"/>
          <w:szCs w:val="21"/>
        </w:rPr>
        <w:t>material</w:t>
      </w:r>
      <w:r w:rsidRPr="00FF7053">
        <w:rPr>
          <w:rFonts w:ascii="Times New Roman" w:hAnsi="Times New Roman"/>
          <w:color w:val="000000"/>
          <w:szCs w:val="21"/>
        </w:rPr>
        <w:t xml:space="preserve"> to streng</w:t>
      </w:r>
      <w:r>
        <w:rPr>
          <w:rFonts w:ascii="Times New Roman" w:hAnsi="Times New Roman"/>
          <w:color w:val="000000"/>
          <w:szCs w:val="21"/>
        </w:rPr>
        <w:t>then your understanding about prejudice and the role of illusory correlation in forming stereotypes</w:t>
      </w:r>
      <w:r w:rsidRPr="00FF7053">
        <w:rPr>
          <w:rFonts w:ascii="Times New Roman" w:hAnsi="Times New Roman"/>
          <w:color w:val="000000"/>
          <w:szCs w:val="21"/>
        </w:rPr>
        <w:t>:</w:t>
      </w:r>
    </w:p>
    <w:p w14:paraId="07D20894" w14:textId="77777777" w:rsidR="008D4C90" w:rsidRPr="00E92837" w:rsidRDefault="008D4C90" w:rsidP="008D4C90">
      <w:pPr>
        <w:pStyle w:val="ColorfulList-Accent1"/>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 xml:space="preserve">The sections in your textbook </w:t>
      </w:r>
      <w:r w:rsidRPr="00E92837">
        <w:rPr>
          <w:rFonts w:ascii="Times New Roman" w:hAnsi="Times New Roman"/>
          <w:color w:val="000000"/>
          <w:szCs w:val="21"/>
        </w:rPr>
        <w:t>on</w:t>
      </w:r>
      <w:r>
        <w:rPr>
          <w:rFonts w:ascii="Times New Roman" w:hAnsi="Times New Roman"/>
          <w:color w:val="000000"/>
          <w:szCs w:val="21"/>
        </w:rPr>
        <w:t xml:space="preserve"> attribution and prejudice (including stereotyping) </w:t>
      </w:r>
    </w:p>
    <w:p w14:paraId="1F9FC366" w14:textId="77777777" w:rsidR="008D4C90" w:rsidRPr="00E92837" w:rsidRDefault="00124147" w:rsidP="008D4C90">
      <w:pPr>
        <w:pStyle w:val="ColorfulList-Accent1"/>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 xml:space="preserve">Wikipedia’s </w:t>
      </w:r>
      <w:r w:rsidR="008D4C90" w:rsidRPr="00E92837">
        <w:rPr>
          <w:rFonts w:ascii="Times New Roman" w:hAnsi="Times New Roman"/>
          <w:color w:val="000000"/>
          <w:szCs w:val="21"/>
        </w:rPr>
        <w:t>“</w:t>
      </w:r>
      <w:r w:rsidR="008D4C90">
        <w:rPr>
          <w:rFonts w:ascii="Times New Roman" w:hAnsi="Times New Roman"/>
          <w:color w:val="000000"/>
          <w:szCs w:val="21"/>
        </w:rPr>
        <w:t>Illusory Correlation</w:t>
      </w:r>
      <w:r w:rsidR="008D4C90" w:rsidRPr="00E92837">
        <w:rPr>
          <w:rFonts w:ascii="Times New Roman" w:hAnsi="Times New Roman"/>
          <w:color w:val="000000"/>
          <w:szCs w:val="21"/>
        </w:rPr>
        <w:t xml:space="preserve">” </w:t>
      </w:r>
      <w:r>
        <w:rPr>
          <w:rFonts w:ascii="Times New Roman" w:hAnsi="Times New Roman"/>
          <w:color w:val="000000"/>
          <w:szCs w:val="21"/>
        </w:rPr>
        <w:t xml:space="preserve">article, containing </w:t>
      </w:r>
      <w:r w:rsidR="008D4C90" w:rsidRPr="00E92837">
        <w:rPr>
          <w:rFonts w:ascii="Times New Roman" w:hAnsi="Times New Roman"/>
          <w:color w:val="000000"/>
          <w:szCs w:val="21"/>
        </w:rPr>
        <w:t xml:space="preserve">background on the </w:t>
      </w:r>
      <w:r w:rsidR="008D4C90">
        <w:rPr>
          <w:rFonts w:ascii="Times New Roman" w:hAnsi="Times New Roman"/>
          <w:color w:val="000000"/>
          <w:szCs w:val="21"/>
        </w:rPr>
        <w:t>perception of false relationships based on inadequate data</w:t>
      </w:r>
    </w:p>
    <w:p w14:paraId="4F17EB48" w14:textId="77777777" w:rsidR="008D4C90"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
    <w:p w14:paraId="63AA1114" w14:textId="77777777" w:rsidR="008D4C90"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You may also wish to read the first six pages (Introduction and Experiment 1) from:</w:t>
      </w:r>
    </w:p>
    <w:p w14:paraId="0E5E2A00" w14:textId="77777777" w:rsidR="008D4C90" w:rsidRPr="00873C6D" w:rsidRDefault="008D4C90" w:rsidP="008D4C90">
      <w:pPr>
        <w:pStyle w:val="ColorfulList-Accent1"/>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Pr>
          <w:rFonts w:ascii="Times New Roman" w:hAnsi="Times New Roman"/>
          <w:color w:val="000000"/>
          <w:szCs w:val="21"/>
        </w:rPr>
        <w:t>McConnell, Sherman, and Hamilton</w:t>
      </w:r>
      <w:r w:rsidRPr="00E92837">
        <w:rPr>
          <w:rFonts w:ascii="Times New Roman" w:hAnsi="Times New Roman"/>
          <w:color w:val="000000"/>
          <w:szCs w:val="21"/>
        </w:rPr>
        <w:t xml:space="preserve"> </w:t>
      </w:r>
      <w:r>
        <w:rPr>
          <w:rFonts w:ascii="Times New Roman" w:hAnsi="Times New Roman"/>
          <w:color w:val="000000"/>
          <w:szCs w:val="21"/>
        </w:rPr>
        <w:t>(1994</w:t>
      </w:r>
      <w:r w:rsidRPr="00E92837">
        <w:rPr>
          <w:rFonts w:ascii="Times New Roman" w:hAnsi="Times New Roman"/>
          <w:color w:val="000000"/>
          <w:szCs w:val="21"/>
        </w:rPr>
        <w:t xml:space="preserve">) about </w:t>
      </w:r>
      <w:r>
        <w:rPr>
          <w:rFonts w:ascii="Times New Roman" w:hAnsi="Times New Roman"/>
          <w:color w:val="000000"/>
          <w:szCs w:val="21"/>
        </w:rPr>
        <w:t>the “distinctiveness-based explanation” for biased judgments about minority groups</w:t>
      </w:r>
    </w:p>
    <w:p w14:paraId="4D7DED88" w14:textId="77777777" w:rsidR="008D4C90" w:rsidRPr="00FF7053"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p>
    <w:p w14:paraId="730E68B3" w14:textId="77777777" w:rsidR="008D4C90" w:rsidRPr="00FF7053"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1"/>
        </w:rPr>
      </w:pPr>
      <w:r w:rsidRPr="00FF7053">
        <w:rPr>
          <w:rFonts w:ascii="Times New Roman" w:hAnsi="Times New Roman"/>
          <w:color w:val="000000"/>
          <w:szCs w:val="21"/>
        </w:rPr>
        <w:t xml:space="preserve">One goal of this </w:t>
      </w:r>
      <w:r>
        <w:rPr>
          <w:rFonts w:ascii="Times New Roman" w:hAnsi="Times New Roman"/>
          <w:color w:val="000000"/>
          <w:szCs w:val="21"/>
        </w:rPr>
        <w:t>experiment project</w:t>
      </w:r>
      <w:r w:rsidRPr="00FF7053">
        <w:rPr>
          <w:rFonts w:ascii="Times New Roman" w:hAnsi="Times New Roman"/>
          <w:color w:val="000000"/>
          <w:szCs w:val="21"/>
        </w:rPr>
        <w:t xml:space="preserve"> </w:t>
      </w:r>
      <w:r>
        <w:rPr>
          <w:rFonts w:ascii="Times New Roman" w:hAnsi="Times New Roman"/>
          <w:color w:val="000000"/>
          <w:szCs w:val="21"/>
        </w:rPr>
        <w:t>is</w:t>
      </w:r>
      <w:r w:rsidRPr="00FF7053">
        <w:rPr>
          <w:rFonts w:ascii="Times New Roman" w:hAnsi="Times New Roman"/>
          <w:color w:val="000000"/>
          <w:szCs w:val="21"/>
        </w:rPr>
        <w:t xml:space="preserve"> to help you </w:t>
      </w:r>
      <w:r>
        <w:rPr>
          <w:rFonts w:ascii="Times New Roman" w:hAnsi="Times New Roman"/>
          <w:color w:val="000000"/>
          <w:szCs w:val="21"/>
        </w:rPr>
        <w:t>understand how outside information (including stories in the media) can influence your attitudes</w:t>
      </w:r>
      <w:r w:rsidRPr="00FF7053">
        <w:rPr>
          <w:rFonts w:ascii="Times New Roman" w:hAnsi="Times New Roman"/>
          <w:color w:val="000000"/>
          <w:szCs w:val="21"/>
        </w:rPr>
        <w:t xml:space="preserve">. A second goal </w:t>
      </w:r>
      <w:r>
        <w:rPr>
          <w:rFonts w:ascii="Times New Roman" w:hAnsi="Times New Roman"/>
          <w:color w:val="000000"/>
          <w:szCs w:val="21"/>
        </w:rPr>
        <w:t>is</w:t>
      </w:r>
      <w:r w:rsidRPr="00FF7053">
        <w:rPr>
          <w:rFonts w:ascii="Times New Roman" w:hAnsi="Times New Roman"/>
          <w:color w:val="000000"/>
          <w:szCs w:val="21"/>
        </w:rPr>
        <w:t xml:space="preserve"> to </w:t>
      </w:r>
      <w:r>
        <w:rPr>
          <w:rFonts w:ascii="Times New Roman" w:hAnsi="Times New Roman"/>
          <w:color w:val="000000"/>
          <w:szCs w:val="21"/>
        </w:rPr>
        <w:t xml:space="preserve">help you understand how psychologists </w:t>
      </w:r>
      <w:r w:rsidRPr="00FF7053">
        <w:rPr>
          <w:rFonts w:ascii="Times New Roman" w:hAnsi="Times New Roman"/>
          <w:color w:val="000000"/>
          <w:szCs w:val="21"/>
        </w:rPr>
        <w:t xml:space="preserve">test hypotheses about the </w:t>
      </w:r>
      <w:r>
        <w:rPr>
          <w:rFonts w:ascii="Times New Roman" w:hAnsi="Times New Roman"/>
          <w:color w:val="000000"/>
          <w:szCs w:val="21"/>
        </w:rPr>
        <w:t xml:space="preserve">impact of one variable (the </w:t>
      </w:r>
      <w:r w:rsidRPr="00AF5F94">
        <w:rPr>
          <w:rFonts w:ascii="Times New Roman" w:hAnsi="Times New Roman"/>
          <w:i/>
          <w:color w:val="000000"/>
          <w:szCs w:val="21"/>
        </w:rPr>
        <w:t>independent variable</w:t>
      </w:r>
      <w:r>
        <w:rPr>
          <w:rFonts w:ascii="Times New Roman" w:hAnsi="Times New Roman"/>
          <w:color w:val="000000"/>
          <w:szCs w:val="21"/>
        </w:rPr>
        <w:t xml:space="preserve">) on another variable (the </w:t>
      </w:r>
      <w:r w:rsidRPr="00AF5F94">
        <w:rPr>
          <w:rFonts w:ascii="Times New Roman" w:hAnsi="Times New Roman"/>
          <w:i/>
          <w:color w:val="000000"/>
          <w:szCs w:val="21"/>
        </w:rPr>
        <w:t>dependent variable</w:t>
      </w:r>
      <w:r>
        <w:rPr>
          <w:rFonts w:ascii="Times New Roman" w:hAnsi="Times New Roman"/>
          <w:color w:val="000000"/>
          <w:szCs w:val="21"/>
        </w:rPr>
        <w:t>).</w:t>
      </w:r>
    </w:p>
    <w:p w14:paraId="0AD38342" w14:textId="77777777" w:rsidR="008D4C90" w:rsidRDefault="008D4C90" w:rsidP="008D4C90">
      <w:pPr>
        <w:widowControl w:val="0"/>
        <w:autoSpaceDE w:val="0"/>
        <w:autoSpaceDN w:val="0"/>
        <w:adjustRightInd w:val="0"/>
        <w:rPr>
          <w:rFonts w:ascii="Times New Roman" w:hAnsi="Times New Roman"/>
          <w:sz w:val="22"/>
          <w:szCs w:val="22"/>
        </w:rPr>
      </w:pPr>
    </w:p>
    <w:p w14:paraId="6F5F2190" w14:textId="77777777" w:rsidR="008D4C90" w:rsidRPr="00AF5F94"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b/>
          <w:i/>
          <w:color w:val="000000"/>
          <w:szCs w:val="21"/>
        </w:rPr>
      </w:pPr>
      <w:r w:rsidRPr="00AF5F94">
        <w:rPr>
          <w:rFonts w:ascii="Times New Roman" w:hAnsi="Times New Roman" w:cs="Symbol"/>
          <w:b/>
          <w:i/>
          <w:color w:val="000000"/>
          <w:szCs w:val="21"/>
        </w:rPr>
        <w:t>Unusual Events Are More Memorable</w:t>
      </w:r>
    </w:p>
    <w:p w14:paraId="2F97800F" w14:textId="77777777" w:rsidR="008D4C90" w:rsidRDefault="008D4C90" w:rsidP="008D4C90">
      <w:pPr>
        <w:widowControl w:val="0"/>
        <w:autoSpaceDE w:val="0"/>
        <w:autoSpaceDN w:val="0"/>
        <w:adjustRightInd w:val="0"/>
        <w:rPr>
          <w:rFonts w:ascii="Times New Roman" w:hAnsi="Times New Roman"/>
          <w:sz w:val="22"/>
          <w:szCs w:val="22"/>
        </w:rPr>
      </w:pPr>
    </w:p>
    <w:p w14:paraId="621884E8" w14:textId="77777777" w:rsidR="008D4C90" w:rsidRPr="002058AC" w:rsidRDefault="008D4C90" w:rsidP="008D4C90">
      <w:pPr>
        <w:widowControl w:val="0"/>
        <w:autoSpaceDE w:val="0"/>
        <w:autoSpaceDN w:val="0"/>
        <w:adjustRightInd w:val="0"/>
        <w:rPr>
          <w:rFonts w:ascii="Times New Roman" w:hAnsi="Times New Roman"/>
          <w:szCs w:val="22"/>
        </w:rPr>
      </w:pPr>
      <w:r w:rsidRPr="002058AC">
        <w:rPr>
          <w:rFonts w:ascii="Times New Roman" w:hAnsi="Times New Roman"/>
          <w:szCs w:val="22"/>
        </w:rPr>
        <w:t xml:space="preserve">This impression formation experiment was based on a study conducted by David Hamilton and Robert Gifford (1976). In their experiment and in our experiment, Group A had twice as many members as Group B, but </w:t>
      </w:r>
      <w:r w:rsidRPr="00625B2E">
        <w:rPr>
          <w:rFonts w:ascii="Times New Roman" w:hAnsi="Times New Roman"/>
          <w:i/>
          <w:szCs w:val="22"/>
        </w:rPr>
        <w:t xml:space="preserve">the ratio of desirable behaviors to undesirable behaviors was exactly the same in both groups </w:t>
      </w:r>
      <w:r w:rsidRPr="002058AC">
        <w:rPr>
          <w:rFonts w:ascii="Times New Roman" w:hAnsi="Times New Roman"/>
          <w:szCs w:val="22"/>
        </w:rPr>
        <w:t xml:space="preserve">— twice as many desirable behaviors as undesirable behaviors. Despite the fact that Group A members performed undesirable behaviors in exactly the same proportion as Group B members, the students in the Hamilton &amp; Gifford study </w:t>
      </w:r>
      <w:r w:rsidRPr="00625B2E">
        <w:rPr>
          <w:rFonts w:ascii="Times New Roman" w:hAnsi="Times New Roman"/>
          <w:i/>
          <w:szCs w:val="22"/>
        </w:rPr>
        <w:t xml:space="preserve">overestimated the number of undesirable behaviors exhibited by Group B members. </w:t>
      </w:r>
      <w:r w:rsidRPr="00625B2E">
        <w:rPr>
          <w:rFonts w:ascii="Times New Roman" w:hAnsi="Times New Roman"/>
          <w:szCs w:val="22"/>
        </w:rPr>
        <w:t>Did</w:t>
      </w:r>
      <w:r w:rsidRPr="002058AC">
        <w:rPr>
          <w:rFonts w:ascii="Times New Roman" w:hAnsi="Times New Roman"/>
          <w:szCs w:val="22"/>
        </w:rPr>
        <w:t xml:space="preserve"> your results show the same pattern?</w:t>
      </w:r>
    </w:p>
    <w:p w14:paraId="61AFA0BB" w14:textId="77777777" w:rsidR="008D4C90" w:rsidRPr="002058AC" w:rsidRDefault="008D4C90" w:rsidP="008D4C90">
      <w:pPr>
        <w:widowControl w:val="0"/>
        <w:autoSpaceDE w:val="0"/>
        <w:autoSpaceDN w:val="0"/>
        <w:adjustRightInd w:val="0"/>
        <w:rPr>
          <w:rFonts w:ascii="Times New Roman" w:hAnsi="Times New Roman"/>
          <w:szCs w:val="22"/>
        </w:rPr>
      </w:pPr>
    </w:p>
    <w:p w14:paraId="29B607B7" w14:textId="77777777" w:rsidR="008D4C90" w:rsidRPr="002058AC" w:rsidRDefault="008D4C90" w:rsidP="008D4C90">
      <w:pPr>
        <w:widowControl w:val="0"/>
        <w:autoSpaceDE w:val="0"/>
        <w:autoSpaceDN w:val="0"/>
        <w:adjustRightInd w:val="0"/>
        <w:rPr>
          <w:rFonts w:ascii="Times New Roman" w:hAnsi="Times New Roman"/>
          <w:szCs w:val="22"/>
        </w:rPr>
      </w:pPr>
      <w:r w:rsidRPr="002058AC">
        <w:rPr>
          <w:rFonts w:ascii="Times New Roman" w:hAnsi="Times New Roman"/>
          <w:szCs w:val="22"/>
        </w:rPr>
        <w:t xml:space="preserve">Hamilton and Gifford called this pattern an </w:t>
      </w:r>
      <w:r w:rsidRPr="002058AC">
        <w:rPr>
          <w:rFonts w:ascii="Times New Roman" w:hAnsi="Times New Roman"/>
          <w:i/>
          <w:iCs/>
          <w:szCs w:val="22"/>
        </w:rPr>
        <w:t xml:space="preserve">illusory correlation, </w:t>
      </w:r>
      <w:r w:rsidRPr="002058AC">
        <w:rPr>
          <w:rFonts w:ascii="Times New Roman" w:hAnsi="Times New Roman"/>
          <w:szCs w:val="22"/>
        </w:rPr>
        <w:t xml:space="preserve">because the impression students formed of Group B members was associated with more undesirable behaviors. What could be responsible for this illusory correlation? It seems to be related to the fact that fewer undesirable behaviors were exhibited overall (so undesirable behaviors were unusual) and that Group B had fewer members than Group A (so Group B was a "minority group").  </w:t>
      </w:r>
      <w:r w:rsidRPr="00625B2E">
        <w:rPr>
          <w:rFonts w:ascii="Times New Roman" w:hAnsi="Times New Roman"/>
          <w:i/>
          <w:szCs w:val="22"/>
        </w:rPr>
        <w:t>"Group B" and "undesirable behaviors" were both less frequent than the alternatives, so their rare occurrence together caught people's attention, leading them to later overestimate the frequency of their joint occurrence</w:t>
      </w:r>
      <w:r w:rsidRPr="002058AC">
        <w:rPr>
          <w:rFonts w:ascii="Times New Roman" w:hAnsi="Times New Roman"/>
          <w:szCs w:val="22"/>
        </w:rPr>
        <w:t>.</w:t>
      </w:r>
    </w:p>
    <w:p w14:paraId="4752D2E5" w14:textId="77777777" w:rsidR="008D4C90" w:rsidRPr="00410E07" w:rsidRDefault="008D4C90" w:rsidP="008D4C90">
      <w:pPr>
        <w:widowControl w:val="0"/>
        <w:autoSpaceDE w:val="0"/>
        <w:autoSpaceDN w:val="0"/>
        <w:adjustRightInd w:val="0"/>
        <w:rPr>
          <w:rFonts w:ascii="Times New Roman" w:hAnsi="Times New Roman"/>
          <w:sz w:val="22"/>
          <w:szCs w:val="22"/>
        </w:rPr>
      </w:pPr>
    </w:p>
    <w:tbl>
      <w:tblPr>
        <w:tblW w:w="0" w:type="auto"/>
        <w:jc w:val="center"/>
        <w:tblBorders>
          <w:top w:val="nil"/>
          <w:left w:val="nil"/>
          <w:right w:val="nil"/>
        </w:tblBorders>
        <w:tblLayout w:type="fixed"/>
        <w:tblLook w:val="0000" w:firstRow="0" w:lastRow="0" w:firstColumn="0" w:lastColumn="0" w:noHBand="0" w:noVBand="0"/>
      </w:tblPr>
      <w:tblGrid>
        <w:gridCol w:w="1710"/>
        <w:gridCol w:w="2880"/>
        <w:gridCol w:w="2880"/>
      </w:tblGrid>
      <w:tr w:rsidR="008D4C90" w:rsidRPr="00410E07" w14:paraId="3B9ADB65" w14:textId="77777777">
        <w:tblPrEx>
          <w:tblCellMar>
            <w:top w:w="0" w:type="dxa"/>
            <w:bottom w:w="0" w:type="dxa"/>
          </w:tblCellMar>
        </w:tblPrEx>
        <w:trPr>
          <w:jc w:val="center"/>
        </w:trPr>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7165BF" w14:textId="77777777" w:rsidR="008D4C90" w:rsidRPr="00410E07" w:rsidRDefault="008D4C90" w:rsidP="008D4C90">
            <w:pPr>
              <w:widowControl w:val="0"/>
              <w:autoSpaceDE w:val="0"/>
              <w:autoSpaceDN w:val="0"/>
              <w:adjustRightInd w:val="0"/>
              <w:jc w:val="center"/>
              <w:rPr>
                <w:rFonts w:ascii="Arial" w:hAnsi="Arial"/>
                <w:sz w:val="22"/>
                <w:szCs w:val="22"/>
              </w:rPr>
            </w:pPr>
          </w:p>
        </w:tc>
        <w:tc>
          <w:tcPr>
            <w:tcW w:w="2880" w:type="dxa"/>
            <w:tcBorders>
              <w:top w:val="single" w:sz="8" w:space="0" w:color="BFBFBF"/>
              <w:left w:val="single" w:sz="8" w:space="0" w:color="BFBFBF"/>
              <w:bottom w:val="single" w:sz="8" w:space="0" w:color="auto"/>
              <w:right w:val="single" w:sz="8" w:space="0" w:color="BFBFBF"/>
            </w:tcBorders>
            <w:tcMar>
              <w:top w:w="100" w:type="nil"/>
              <w:right w:w="100" w:type="nil"/>
            </w:tcMar>
            <w:vAlign w:val="center"/>
          </w:tcPr>
          <w:p w14:paraId="4C591FF6"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Desirable</w:t>
            </w:r>
            <w:r w:rsidRPr="00410E07">
              <w:rPr>
                <w:rFonts w:ascii="Arial" w:hAnsi="Arial" w:cs="Lucida Grande"/>
                <w:sz w:val="22"/>
                <w:szCs w:val="22"/>
              </w:rPr>
              <w:t xml:space="preserve">  </w:t>
            </w:r>
            <w:r w:rsidRPr="00410E07">
              <w:rPr>
                <w:rFonts w:ascii="Arial" w:hAnsi="Arial"/>
                <w:sz w:val="22"/>
                <w:szCs w:val="22"/>
              </w:rPr>
              <w:t>Behaviors</w:t>
            </w:r>
          </w:p>
        </w:tc>
        <w:tc>
          <w:tcPr>
            <w:tcW w:w="2880" w:type="dxa"/>
            <w:tcBorders>
              <w:top w:val="single" w:sz="8" w:space="0" w:color="BFBFBF"/>
              <w:left w:val="single" w:sz="8" w:space="0" w:color="BFBFBF"/>
              <w:bottom w:val="single" w:sz="8" w:space="0" w:color="auto"/>
              <w:right w:val="single" w:sz="8" w:space="0" w:color="BFBFBF"/>
            </w:tcBorders>
            <w:tcMar>
              <w:top w:w="100" w:type="nil"/>
              <w:right w:w="100" w:type="nil"/>
            </w:tcMar>
            <w:vAlign w:val="center"/>
          </w:tcPr>
          <w:p w14:paraId="122BF677"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Undesirable</w:t>
            </w:r>
            <w:r w:rsidRPr="00410E07">
              <w:rPr>
                <w:rFonts w:ascii="Arial" w:hAnsi="Arial" w:cs="Lucida Grande"/>
                <w:sz w:val="22"/>
                <w:szCs w:val="22"/>
              </w:rPr>
              <w:t xml:space="preserve">  </w:t>
            </w:r>
            <w:r w:rsidRPr="00410E07">
              <w:rPr>
                <w:rFonts w:ascii="Arial" w:hAnsi="Arial"/>
                <w:sz w:val="22"/>
                <w:szCs w:val="22"/>
              </w:rPr>
              <w:t>Behaviors</w:t>
            </w:r>
          </w:p>
        </w:tc>
      </w:tr>
      <w:tr w:rsidR="008D4C90" w:rsidRPr="00410E07" w14:paraId="5CDE72BF" w14:textId="77777777">
        <w:tblPrEx>
          <w:tblBorders>
            <w:top w:val="none" w:sz="0" w:space="0" w:color="auto"/>
          </w:tblBorders>
          <w:tblCellMar>
            <w:top w:w="0" w:type="dxa"/>
            <w:bottom w:w="0" w:type="dxa"/>
          </w:tblCellMar>
        </w:tblPrEx>
        <w:trPr>
          <w:jc w:val="center"/>
        </w:trPr>
        <w:tc>
          <w:tcPr>
            <w:tcW w:w="1710" w:type="dxa"/>
            <w:tcBorders>
              <w:top w:val="single" w:sz="8" w:space="0" w:color="BFBFBF"/>
              <w:left w:val="single" w:sz="8" w:space="0" w:color="BFBFBF"/>
              <w:bottom w:val="single" w:sz="8" w:space="0" w:color="BFBFBF"/>
              <w:right w:val="single" w:sz="8" w:space="0" w:color="auto"/>
            </w:tcBorders>
            <w:tcMar>
              <w:top w:w="100" w:type="nil"/>
              <w:right w:w="100" w:type="nil"/>
            </w:tcMar>
            <w:vAlign w:val="center"/>
          </w:tcPr>
          <w:p w14:paraId="3EDF72F4"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Group A</w:t>
            </w:r>
          </w:p>
        </w:tc>
        <w:tc>
          <w:tcPr>
            <w:tcW w:w="2880" w:type="dxa"/>
            <w:tcBorders>
              <w:top w:val="single" w:sz="8" w:space="0" w:color="auto"/>
              <w:left w:val="single" w:sz="8" w:space="0" w:color="auto"/>
              <w:bottom w:val="single" w:sz="8" w:space="0" w:color="auto"/>
              <w:right w:val="single" w:sz="8" w:space="0" w:color="auto"/>
            </w:tcBorders>
            <w:tcMar>
              <w:top w:w="100" w:type="nil"/>
              <w:right w:w="100" w:type="nil"/>
            </w:tcMar>
            <w:vAlign w:val="center"/>
          </w:tcPr>
          <w:p w14:paraId="1D49DC80"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12</w:t>
            </w:r>
          </w:p>
        </w:tc>
        <w:tc>
          <w:tcPr>
            <w:tcW w:w="2880" w:type="dxa"/>
            <w:tcBorders>
              <w:top w:val="single" w:sz="8" w:space="0" w:color="auto"/>
              <w:left w:val="single" w:sz="8" w:space="0" w:color="auto"/>
              <w:bottom w:val="single" w:sz="8" w:space="0" w:color="auto"/>
              <w:right w:val="single" w:sz="8" w:space="0" w:color="auto"/>
            </w:tcBorders>
            <w:tcMar>
              <w:top w:w="100" w:type="nil"/>
              <w:right w:w="100" w:type="nil"/>
            </w:tcMar>
            <w:vAlign w:val="center"/>
          </w:tcPr>
          <w:p w14:paraId="359CD685"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6</w:t>
            </w:r>
          </w:p>
        </w:tc>
      </w:tr>
      <w:tr w:rsidR="008D4C90" w:rsidRPr="00410E07" w14:paraId="5E4008C8" w14:textId="77777777">
        <w:tblPrEx>
          <w:tblCellMar>
            <w:top w:w="0" w:type="dxa"/>
            <w:bottom w:w="0" w:type="dxa"/>
          </w:tblCellMar>
        </w:tblPrEx>
        <w:trPr>
          <w:jc w:val="center"/>
        </w:trPr>
        <w:tc>
          <w:tcPr>
            <w:tcW w:w="1710" w:type="dxa"/>
            <w:tcBorders>
              <w:top w:val="single" w:sz="8" w:space="0" w:color="BFBFBF"/>
              <w:left w:val="single" w:sz="8" w:space="0" w:color="BFBFBF"/>
              <w:bottom w:val="single" w:sz="8" w:space="0" w:color="BFBFBF"/>
              <w:right w:val="single" w:sz="8" w:space="0" w:color="auto"/>
            </w:tcBorders>
            <w:tcMar>
              <w:top w:w="100" w:type="nil"/>
              <w:right w:w="100" w:type="nil"/>
            </w:tcMar>
            <w:vAlign w:val="center"/>
          </w:tcPr>
          <w:p w14:paraId="5CE4FFB2"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Group B</w:t>
            </w:r>
          </w:p>
        </w:tc>
        <w:tc>
          <w:tcPr>
            <w:tcW w:w="2880" w:type="dxa"/>
            <w:tcBorders>
              <w:top w:val="single" w:sz="8" w:space="0" w:color="auto"/>
              <w:left w:val="single" w:sz="8" w:space="0" w:color="auto"/>
              <w:bottom w:val="single" w:sz="8" w:space="0" w:color="auto"/>
              <w:right w:val="single" w:sz="8" w:space="0" w:color="auto"/>
            </w:tcBorders>
            <w:tcMar>
              <w:top w:w="100" w:type="nil"/>
              <w:right w:w="100" w:type="nil"/>
            </w:tcMar>
            <w:vAlign w:val="center"/>
          </w:tcPr>
          <w:p w14:paraId="58324899" w14:textId="77777777" w:rsidR="008D4C90" w:rsidRPr="00410E07" w:rsidRDefault="008D4C90" w:rsidP="008D4C90">
            <w:pPr>
              <w:widowControl w:val="0"/>
              <w:autoSpaceDE w:val="0"/>
              <w:autoSpaceDN w:val="0"/>
              <w:adjustRightInd w:val="0"/>
              <w:jc w:val="center"/>
              <w:rPr>
                <w:rFonts w:ascii="Arial" w:hAnsi="Arial"/>
                <w:sz w:val="22"/>
                <w:szCs w:val="22"/>
              </w:rPr>
            </w:pPr>
            <w:r w:rsidRPr="00410E07">
              <w:rPr>
                <w:rFonts w:ascii="Arial" w:hAnsi="Arial"/>
                <w:sz w:val="22"/>
                <w:szCs w:val="22"/>
              </w:rPr>
              <w:t>6</w:t>
            </w:r>
          </w:p>
        </w:tc>
        <w:tc>
          <w:tcPr>
            <w:tcW w:w="288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vAlign w:val="center"/>
          </w:tcPr>
          <w:p w14:paraId="1C17F5DE" w14:textId="77777777" w:rsidR="008D4C90" w:rsidRPr="00410E07" w:rsidRDefault="008D4C90" w:rsidP="008D4C90">
            <w:pPr>
              <w:widowControl w:val="0"/>
              <w:autoSpaceDE w:val="0"/>
              <w:autoSpaceDN w:val="0"/>
              <w:adjustRightInd w:val="0"/>
              <w:jc w:val="center"/>
              <w:rPr>
                <w:rFonts w:ascii="Arial" w:hAnsi="Arial"/>
                <w:b/>
                <w:bCs/>
                <w:sz w:val="22"/>
                <w:szCs w:val="22"/>
              </w:rPr>
            </w:pPr>
            <w:r w:rsidRPr="00410E07">
              <w:rPr>
                <w:rFonts w:ascii="Arial" w:hAnsi="Arial"/>
                <w:b/>
                <w:bCs/>
                <w:sz w:val="22"/>
                <w:szCs w:val="22"/>
              </w:rPr>
              <w:t>3</w:t>
            </w:r>
          </w:p>
        </w:tc>
      </w:tr>
    </w:tbl>
    <w:p w14:paraId="599DD744" w14:textId="77777777" w:rsidR="008D4C90" w:rsidRPr="00410E07" w:rsidRDefault="008D4C90" w:rsidP="008D4C90">
      <w:pPr>
        <w:widowControl w:val="0"/>
        <w:autoSpaceDE w:val="0"/>
        <w:autoSpaceDN w:val="0"/>
        <w:adjustRightInd w:val="0"/>
        <w:rPr>
          <w:rFonts w:ascii="Times New Roman" w:hAnsi="Times New Roman"/>
          <w:sz w:val="22"/>
          <w:szCs w:val="22"/>
        </w:rPr>
      </w:pPr>
    </w:p>
    <w:p w14:paraId="17583A26" w14:textId="77777777" w:rsidR="008D4C90"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i/>
          <w:color w:val="000000"/>
          <w:szCs w:val="21"/>
        </w:rPr>
      </w:pPr>
    </w:p>
    <w:p w14:paraId="2EBB939B" w14:textId="77777777" w:rsidR="008D4C90" w:rsidRPr="00AF5F94"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Symbol"/>
          <w:b/>
          <w:i/>
          <w:color w:val="000000"/>
          <w:szCs w:val="21"/>
        </w:rPr>
      </w:pPr>
      <w:r w:rsidRPr="00AF5F94">
        <w:rPr>
          <w:rFonts w:ascii="Times New Roman" w:hAnsi="Times New Roman" w:cs="Symbol"/>
          <w:b/>
          <w:i/>
          <w:color w:val="000000"/>
          <w:szCs w:val="21"/>
        </w:rPr>
        <w:lastRenderedPageBreak/>
        <w:t>Why Is This Important?</w:t>
      </w:r>
    </w:p>
    <w:p w14:paraId="6D1A65F1" w14:textId="77777777" w:rsidR="008D4C90" w:rsidRDefault="008D4C90" w:rsidP="008D4C90">
      <w:pPr>
        <w:widowControl w:val="0"/>
        <w:autoSpaceDE w:val="0"/>
        <w:autoSpaceDN w:val="0"/>
        <w:adjustRightInd w:val="0"/>
        <w:rPr>
          <w:rFonts w:ascii="Times New Roman" w:hAnsi="Times New Roman"/>
          <w:szCs w:val="22"/>
        </w:rPr>
      </w:pPr>
    </w:p>
    <w:p w14:paraId="28C5B714" w14:textId="77777777" w:rsidR="008D4C90" w:rsidRPr="002058AC" w:rsidRDefault="008D4C90" w:rsidP="008D4C90">
      <w:pPr>
        <w:widowControl w:val="0"/>
        <w:autoSpaceDE w:val="0"/>
        <w:autoSpaceDN w:val="0"/>
        <w:adjustRightInd w:val="0"/>
        <w:rPr>
          <w:rFonts w:ascii="Times New Roman" w:hAnsi="Times New Roman"/>
          <w:szCs w:val="22"/>
        </w:rPr>
      </w:pPr>
      <w:r w:rsidRPr="002058AC">
        <w:rPr>
          <w:rFonts w:ascii="Times New Roman" w:hAnsi="Times New Roman"/>
          <w:szCs w:val="22"/>
        </w:rPr>
        <w:t xml:space="preserve">The experiment by Hamilton and Gifford is helpful for showing us how racial and ethnic stereotypes may be formed and perpetuated. The experiment demonstrated that relatively rare events catch people's attention, and thus are more memorable. </w:t>
      </w:r>
      <w:r w:rsidRPr="00625B2E">
        <w:rPr>
          <w:rFonts w:ascii="Times New Roman" w:hAnsi="Times New Roman"/>
          <w:i/>
          <w:szCs w:val="22"/>
        </w:rPr>
        <w:t xml:space="preserve">Because members of minority groups are, by definition, less numerous than the majority group, and because criminal behaviors are less common than lawful behaviors, when a minority member commits a crime, it is a sufficiently rare event that it gets noticed and remembered. </w:t>
      </w:r>
      <w:r w:rsidRPr="002058AC">
        <w:rPr>
          <w:rFonts w:ascii="Times New Roman" w:hAnsi="Times New Roman"/>
          <w:szCs w:val="22"/>
        </w:rPr>
        <w:t>As members of the majority group are forming impressions of the minority group, these memorable incidents lead to illusory correlations between minority status and criminal tendencies, and thus influence the formation of negative stereotypes.</w:t>
      </w:r>
    </w:p>
    <w:p w14:paraId="440D3CBA" w14:textId="77777777" w:rsidR="008D4C90" w:rsidRPr="002058AC" w:rsidRDefault="008D4C90" w:rsidP="008D4C90">
      <w:pPr>
        <w:widowControl w:val="0"/>
        <w:autoSpaceDE w:val="0"/>
        <w:autoSpaceDN w:val="0"/>
        <w:adjustRightInd w:val="0"/>
        <w:rPr>
          <w:rFonts w:ascii="Times New Roman" w:hAnsi="Times New Roman"/>
          <w:szCs w:val="22"/>
        </w:rPr>
      </w:pPr>
    </w:p>
    <w:p w14:paraId="4ADF89D4" w14:textId="77777777" w:rsidR="008D4C90" w:rsidRPr="002058AC" w:rsidRDefault="008D4C90" w:rsidP="008D4C90">
      <w:pPr>
        <w:widowControl w:val="0"/>
        <w:autoSpaceDE w:val="0"/>
        <w:autoSpaceDN w:val="0"/>
        <w:adjustRightInd w:val="0"/>
        <w:rPr>
          <w:rFonts w:ascii="Times New Roman" w:hAnsi="Times New Roman"/>
          <w:szCs w:val="22"/>
        </w:rPr>
      </w:pPr>
      <w:r w:rsidRPr="002058AC">
        <w:rPr>
          <w:rFonts w:ascii="Times New Roman" w:hAnsi="Times New Roman"/>
          <w:szCs w:val="22"/>
        </w:rPr>
        <w:t xml:space="preserve">The mass media are partly responsible for reinforcing these illusory correlations. A person's racial or ethnic status is not deemed newsworthy if the person is from the majority group, but racial or ethnic status frequently is reported when the criminal is from a minority group. A later experiment (Hamilton &amp; Rose, 1980) demonstrated that, </w:t>
      </w:r>
      <w:r w:rsidRPr="008D5601">
        <w:rPr>
          <w:rFonts w:ascii="Times New Roman" w:hAnsi="Times New Roman"/>
          <w:i/>
          <w:szCs w:val="22"/>
        </w:rPr>
        <w:t>once we have formed stereotypes, we are more likely to remember new information that fits those stereotypes than information that contradicts them</w:t>
      </w:r>
      <w:r w:rsidRPr="002058AC">
        <w:rPr>
          <w:rFonts w:ascii="Times New Roman" w:hAnsi="Times New Roman"/>
          <w:szCs w:val="22"/>
        </w:rPr>
        <w:t>. Thus, new experiences, filtered through our stereotypes, provide additional support to perpetuate our stereotypes.</w:t>
      </w:r>
    </w:p>
    <w:p w14:paraId="7CB7772F" w14:textId="77777777" w:rsidR="008D4C90" w:rsidRPr="002058AC" w:rsidRDefault="008D4C90" w:rsidP="008D4C90">
      <w:pPr>
        <w:widowControl w:val="0"/>
        <w:autoSpaceDE w:val="0"/>
        <w:autoSpaceDN w:val="0"/>
        <w:adjustRightInd w:val="0"/>
        <w:rPr>
          <w:rFonts w:ascii="Times New Roman" w:hAnsi="Times New Roman"/>
          <w:szCs w:val="22"/>
        </w:rPr>
      </w:pPr>
    </w:p>
    <w:p w14:paraId="256438DE" w14:textId="77777777" w:rsidR="008D4C90" w:rsidRPr="002058AC" w:rsidRDefault="008D4C90" w:rsidP="008D4C90">
      <w:pPr>
        <w:widowControl w:val="0"/>
        <w:autoSpaceDE w:val="0"/>
        <w:autoSpaceDN w:val="0"/>
        <w:adjustRightInd w:val="0"/>
        <w:rPr>
          <w:rFonts w:ascii="Times New Roman" w:hAnsi="Times New Roman"/>
          <w:szCs w:val="22"/>
        </w:rPr>
      </w:pPr>
      <w:r w:rsidRPr="002058AC">
        <w:rPr>
          <w:rFonts w:ascii="Times New Roman" w:hAnsi="Times New Roman"/>
          <w:szCs w:val="22"/>
        </w:rPr>
        <w:t>Of course, not all stereotypes are negative, and not all are unfair overgeneralizations. Some stereotypes are simply accurate beliefs a</w:t>
      </w:r>
      <w:r w:rsidR="003B541D">
        <w:rPr>
          <w:rFonts w:ascii="Times New Roman" w:hAnsi="Times New Roman"/>
          <w:szCs w:val="22"/>
        </w:rPr>
        <w:t>bout groups of people (such as “</w:t>
      </w:r>
      <w:r w:rsidRPr="002058AC">
        <w:rPr>
          <w:rFonts w:ascii="Times New Roman" w:hAnsi="Times New Roman"/>
          <w:szCs w:val="22"/>
        </w:rPr>
        <w:t>Males are generally taller than femal</w:t>
      </w:r>
      <w:r w:rsidR="003B541D">
        <w:rPr>
          <w:rFonts w:ascii="Times New Roman" w:hAnsi="Times New Roman"/>
          <w:szCs w:val="22"/>
        </w:rPr>
        <w:t>es”</w:t>
      </w:r>
      <w:r w:rsidRPr="002058AC">
        <w:rPr>
          <w:rFonts w:ascii="Times New Roman" w:hAnsi="Times New Roman"/>
          <w:szCs w:val="22"/>
        </w:rPr>
        <w:t>) or ove</w:t>
      </w:r>
      <w:r w:rsidR="003B541D">
        <w:rPr>
          <w:rFonts w:ascii="Times New Roman" w:hAnsi="Times New Roman"/>
          <w:szCs w:val="22"/>
        </w:rPr>
        <w:t>rly favorable beliefs (such as “</w:t>
      </w:r>
      <w:r w:rsidRPr="002058AC">
        <w:rPr>
          <w:rFonts w:ascii="Times New Roman" w:hAnsi="Times New Roman"/>
          <w:szCs w:val="22"/>
        </w:rPr>
        <w:t>Wom</w:t>
      </w:r>
      <w:r w:rsidR="003B541D">
        <w:rPr>
          <w:rFonts w:ascii="Times New Roman" w:hAnsi="Times New Roman"/>
          <w:szCs w:val="22"/>
        </w:rPr>
        <w:t>en are generally nicer than men”</w:t>
      </w:r>
      <w:r w:rsidRPr="002058AC">
        <w:rPr>
          <w:rFonts w:ascii="Times New Roman" w:hAnsi="Times New Roman"/>
          <w:szCs w:val="22"/>
        </w:rPr>
        <w:t xml:space="preserve">). If stereotypes merely made us all feel good about each other, social psychologists would not be so concerned. Unfortunately, many stereotypes are negative and do produce negative outcomes. Negative stereotypes can lead to </w:t>
      </w:r>
      <w:r w:rsidRPr="002058AC">
        <w:rPr>
          <w:rFonts w:ascii="Times New Roman" w:hAnsi="Times New Roman"/>
          <w:i/>
          <w:iCs/>
          <w:szCs w:val="22"/>
        </w:rPr>
        <w:t>prejudice</w:t>
      </w:r>
      <w:r w:rsidRPr="002058AC">
        <w:rPr>
          <w:rFonts w:ascii="Times New Roman" w:hAnsi="Times New Roman"/>
          <w:szCs w:val="22"/>
        </w:rPr>
        <w:t xml:space="preserve"> (unjustified, usually negative attitudes toward a group), which can lead to </w:t>
      </w:r>
      <w:r w:rsidRPr="002058AC">
        <w:rPr>
          <w:rFonts w:ascii="Times New Roman" w:hAnsi="Times New Roman"/>
          <w:i/>
          <w:iCs/>
          <w:szCs w:val="22"/>
        </w:rPr>
        <w:t>discrimination</w:t>
      </w:r>
      <w:r w:rsidRPr="002058AC">
        <w:rPr>
          <w:rFonts w:ascii="Times New Roman" w:hAnsi="Times New Roman"/>
          <w:szCs w:val="22"/>
        </w:rPr>
        <w:t xml:space="preserve"> (unjustified negative behaviors toward a group or its members).</w:t>
      </w:r>
    </w:p>
    <w:p w14:paraId="10E65A9E" w14:textId="77777777" w:rsidR="008D4C90" w:rsidRPr="008D5601" w:rsidRDefault="008D4C90"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szCs w:val="21"/>
        </w:rPr>
      </w:pPr>
      <w:r w:rsidRPr="00FF7053">
        <w:rPr>
          <w:rFonts w:ascii="Times New Roman" w:hAnsi="Times New Roman"/>
          <w:b/>
          <w:bCs/>
          <w:color w:val="000000"/>
          <w:szCs w:val="21"/>
        </w:rPr>
        <w:t>References</w:t>
      </w:r>
    </w:p>
    <w:p w14:paraId="702F1B30" w14:textId="77777777" w:rsidR="008D4C90" w:rsidRPr="00410E07" w:rsidRDefault="008D4C90" w:rsidP="008D4C90">
      <w:pPr>
        <w:widowControl w:val="0"/>
        <w:autoSpaceDE w:val="0"/>
        <w:autoSpaceDN w:val="0"/>
        <w:adjustRightInd w:val="0"/>
        <w:rPr>
          <w:rFonts w:ascii="Times New Roman" w:hAnsi="Times New Roman"/>
          <w:sz w:val="22"/>
          <w:szCs w:val="22"/>
        </w:rPr>
      </w:pPr>
    </w:p>
    <w:p w14:paraId="5A32FEB1" w14:textId="77777777" w:rsidR="008D4C90" w:rsidRPr="00410E07" w:rsidRDefault="008D4C90" w:rsidP="008D4C90">
      <w:pPr>
        <w:widowControl w:val="0"/>
        <w:autoSpaceDE w:val="0"/>
        <w:autoSpaceDN w:val="0"/>
        <w:adjustRightInd w:val="0"/>
        <w:ind w:left="720" w:hanging="720"/>
        <w:rPr>
          <w:rFonts w:ascii="Times New Roman" w:hAnsi="Times New Roman"/>
          <w:sz w:val="20"/>
          <w:szCs w:val="20"/>
        </w:rPr>
      </w:pPr>
      <w:r w:rsidRPr="00410E07">
        <w:rPr>
          <w:rFonts w:ascii="Times New Roman" w:hAnsi="Times New Roman"/>
          <w:sz w:val="20"/>
          <w:szCs w:val="20"/>
        </w:rPr>
        <w:t xml:space="preserve">Hamilton, D. L., &amp; Gifford, R. K. (1976). Illusory correlation in interpersonal perception: A cognitive basis of stereotypic judgments. </w:t>
      </w:r>
      <w:r w:rsidRPr="00410E07">
        <w:rPr>
          <w:rFonts w:ascii="Times New Roman" w:hAnsi="Times New Roman"/>
          <w:i/>
          <w:iCs/>
          <w:sz w:val="20"/>
          <w:szCs w:val="20"/>
        </w:rPr>
        <w:t xml:space="preserve">Journal of Experimental Social Psychology, 12, </w:t>
      </w:r>
      <w:r w:rsidRPr="00410E07">
        <w:rPr>
          <w:rFonts w:ascii="Times New Roman" w:hAnsi="Times New Roman"/>
          <w:sz w:val="20"/>
          <w:szCs w:val="20"/>
        </w:rPr>
        <w:t>392-407.</w:t>
      </w:r>
    </w:p>
    <w:p w14:paraId="7161A8AF" w14:textId="77777777" w:rsidR="008D4C90" w:rsidRDefault="008D4C90" w:rsidP="008D4C90">
      <w:pPr>
        <w:widowControl w:val="0"/>
        <w:autoSpaceDE w:val="0"/>
        <w:autoSpaceDN w:val="0"/>
        <w:adjustRightInd w:val="0"/>
        <w:ind w:left="720" w:hanging="720"/>
        <w:rPr>
          <w:rFonts w:ascii="Times New Roman" w:hAnsi="Times New Roman"/>
          <w:sz w:val="20"/>
          <w:szCs w:val="20"/>
        </w:rPr>
      </w:pPr>
      <w:r w:rsidRPr="00410E07">
        <w:rPr>
          <w:rFonts w:ascii="Times New Roman" w:hAnsi="Times New Roman"/>
          <w:sz w:val="20"/>
          <w:szCs w:val="20"/>
        </w:rPr>
        <w:t xml:space="preserve">Hamilton, D. L., &amp; Rose, T. L. (1980). Illusory correlation and the maintenance of stereotypic beliefs. </w:t>
      </w:r>
      <w:r w:rsidRPr="00410E07">
        <w:rPr>
          <w:rFonts w:ascii="Times New Roman" w:hAnsi="Times New Roman"/>
          <w:i/>
          <w:iCs/>
          <w:sz w:val="20"/>
          <w:szCs w:val="20"/>
        </w:rPr>
        <w:t xml:space="preserve">Journal of Personality and Social Psychology, 39, </w:t>
      </w:r>
      <w:r w:rsidRPr="00410E07">
        <w:rPr>
          <w:rFonts w:ascii="Times New Roman" w:hAnsi="Times New Roman"/>
          <w:sz w:val="20"/>
          <w:szCs w:val="20"/>
        </w:rPr>
        <w:t>832-845</w:t>
      </w:r>
      <w:r>
        <w:rPr>
          <w:rFonts w:ascii="Times New Roman" w:hAnsi="Times New Roman"/>
          <w:sz w:val="20"/>
          <w:szCs w:val="20"/>
        </w:rPr>
        <w:t>.</w:t>
      </w:r>
    </w:p>
    <w:p w14:paraId="4A91405A" w14:textId="17DCEF0F" w:rsidR="008D4C90" w:rsidRDefault="008D4C90" w:rsidP="008D4C90">
      <w:pPr>
        <w:widowControl w:val="0"/>
        <w:autoSpaceDE w:val="0"/>
        <w:autoSpaceDN w:val="0"/>
        <w:adjustRightInd w:val="0"/>
        <w:ind w:left="720" w:hanging="720"/>
        <w:rPr>
          <w:rFonts w:ascii="Times New Roman" w:hAnsi="Times New Roman"/>
          <w:sz w:val="20"/>
          <w:szCs w:val="20"/>
        </w:rPr>
      </w:pPr>
      <w:r>
        <w:rPr>
          <w:rFonts w:ascii="Times New Roman" w:hAnsi="Times New Roman"/>
          <w:sz w:val="20"/>
          <w:szCs w:val="20"/>
        </w:rPr>
        <w:t>Illusory Correlation.</w:t>
      </w:r>
      <w:r w:rsidRPr="005319A4">
        <w:rPr>
          <w:rFonts w:ascii="Times New Roman" w:hAnsi="Times New Roman"/>
          <w:iCs/>
          <w:color w:val="000000"/>
          <w:sz w:val="20"/>
          <w:szCs w:val="21"/>
        </w:rPr>
        <w:t xml:space="preserve"> </w:t>
      </w:r>
      <w:r w:rsidRPr="00454CA9">
        <w:rPr>
          <w:rFonts w:ascii="Times New Roman" w:hAnsi="Times New Roman"/>
          <w:iCs/>
          <w:color w:val="000000"/>
          <w:sz w:val="20"/>
          <w:szCs w:val="21"/>
        </w:rPr>
        <w:t xml:space="preserve">(n.d.). In Wikipedia. Retrieved </w:t>
      </w:r>
      <w:r w:rsidR="00A16F02">
        <w:rPr>
          <w:rFonts w:ascii="Times New Roman" w:hAnsi="Times New Roman"/>
          <w:iCs/>
          <w:color w:val="000000"/>
          <w:sz w:val="20"/>
          <w:szCs w:val="21"/>
        </w:rPr>
        <w:t>March 22</w:t>
      </w:r>
      <w:r w:rsidRPr="00454CA9">
        <w:rPr>
          <w:rFonts w:ascii="Times New Roman" w:hAnsi="Times New Roman"/>
          <w:iCs/>
          <w:color w:val="000000"/>
          <w:sz w:val="20"/>
          <w:szCs w:val="21"/>
        </w:rPr>
        <w:t>, 20</w:t>
      </w:r>
      <w:r w:rsidR="00A16F02">
        <w:rPr>
          <w:rFonts w:ascii="Times New Roman" w:hAnsi="Times New Roman"/>
          <w:iCs/>
          <w:color w:val="000000"/>
          <w:sz w:val="20"/>
          <w:szCs w:val="21"/>
        </w:rPr>
        <w:t>21</w:t>
      </w:r>
      <w:r w:rsidRPr="00454CA9">
        <w:rPr>
          <w:rFonts w:ascii="Times New Roman" w:hAnsi="Times New Roman"/>
          <w:iCs/>
          <w:color w:val="000000"/>
          <w:sz w:val="20"/>
          <w:szCs w:val="21"/>
        </w:rPr>
        <w:t xml:space="preserve">, from </w:t>
      </w:r>
      <w:r w:rsidRPr="005319A4">
        <w:rPr>
          <w:rFonts w:ascii="Times New Roman" w:hAnsi="Times New Roman"/>
          <w:iCs/>
          <w:color w:val="000000"/>
          <w:sz w:val="20"/>
          <w:szCs w:val="21"/>
        </w:rPr>
        <w:t>http://en.wikipedia.org/wiki/Illusory_correlation</w:t>
      </w:r>
    </w:p>
    <w:p w14:paraId="415EA36C" w14:textId="77777777" w:rsidR="008D4C90" w:rsidRDefault="008D4C90" w:rsidP="008D4C90">
      <w:pPr>
        <w:widowControl w:val="0"/>
        <w:autoSpaceDE w:val="0"/>
        <w:autoSpaceDN w:val="0"/>
        <w:adjustRightInd w:val="0"/>
        <w:ind w:left="720" w:hanging="720"/>
        <w:rPr>
          <w:rFonts w:ascii="Times New Roman" w:hAnsi="Times New Roman"/>
          <w:sz w:val="20"/>
          <w:szCs w:val="20"/>
        </w:rPr>
      </w:pPr>
      <w:r>
        <w:rPr>
          <w:rFonts w:ascii="Times New Roman" w:hAnsi="Times New Roman"/>
          <w:sz w:val="20"/>
          <w:szCs w:val="20"/>
        </w:rPr>
        <w:t xml:space="preserve">McConnell, A. R., Sherman, S. J., &amp; </w:t>
      </w:r>
      <w:r w:rsidRPr="00410E07">
        <w:rPr>
          <w:rFonts w:ascii="Times New Roman" w:hAnsi="Times New Roman"/>
          <w:sz w:val="20"/>
          <w:szCs w:val="20"/>
        </w:rPr>
        <w:t>Hamilton, D. L</w:t>
      </w:r>
      <w:r>
        <w:rPr>
          <w:rFonts w:ascii="Times New Roman" w:hAnsi="Times New Roman"/>
          <w:sz w:val="20"/>
          <w:szCs w:val="20"/>
        </w:rPr>
        <w:t>. (1994</w:t>
      </w:r>
      <w:r w:rsidRPr="00410E07">
        <w:rPr>
          <w:rFonts w:ascii="Times New Roman" w:hAnsi="Times New Roman"/>
          <w:sz w:val="20"/>
          <w:szCs w:val="20"/>
        </w:rPr>
        <w:t xml:space="preserve">). Illusory correlation </w:t>
      </w:r>
      <w:r>
        <w:rPr>
          <w:rFonts w:ascii="Times New Roman" w:hAnsi="Times New Roman"/>
          <w:sz w:val="20"/>
          <w:szCs w:val="20"/>
        </w:rPr>
        <w:t>in the perception of groups: An extension of the distinctiveness-based account</w:t>
      </w:r>
      <w:r w:rsidRPr="00410E07">
        <w:rPr>
          <w:rFonts w:ascii="Times New Roman" w:hAnsi="Times New Roman"/>
          <w:sz w:val="20"/>
          <w:szCs w:val="20"/>
        </w:rPr>
        <w:t xml:space="preserve">. </w:t>
      </w:r>
      <w:r w:rsidRPr="00410E07">
        <w:rPr>
          <w:rFonts w:ascii="Times New Roman" w:hAnsi="Times New Roman"/>
          <w:i/>
          <w:iCs/>
          <w:sz w:val="20"/>
          <w:szCs w:val="20"/>
        </w:rPr>
        <w:t>Journal of Perso</w:t>
      </w:r>
      <w:r>
        <w:rPr>
          <w:rFonts w:ascii="Times New Roman" w:hAnsi="Times New Roman"/>
          <w:i/>
          <w:iCs/>
          <w:sz w:val="20"/>
          <w:szCs w:val="20"/>
        </w:rPr>
        <w:t>nality and Social Psychology, 67</w:t>
      </w:r>
      <w:r w:rsidRPr="00410E07">
        <w:rPr>
          <w:rFonts w:ascii="Times New Roman" w:hAnsi="Times New Roman"/>
          <w:i/>
          <w:iCs/>
          <w:sz w:val="20"/>
          <w:szCs w:val="20"/>
        </w:rPr>
        <w:t xml:space="preserve">, </w:t>
      </w:r>
      <w:r>
        <w:rPr>
          <w:rFonts w:ascii="Times New Roman" w:hAnsi="Times New Roman"/>
          <w:sz w:val="20"/>
          <w:szCs w:val="20"/>
        </w:rPr>
        <w:t>414-429.</w:t>
      </w:r>
    </w:p>
    <w:p w14:paraId="66B04132" w14:textId="77777777" w:rsidR="008D4C90" w:rsidRDefault="008D4C90" w:rsidP="00AF5F94">
      <w:pPr>
        <w:widowControl w:val="0"/>
        <w:autoSpaceDE w:val="0"/>
        <w:autoSpaceDN w:val="0"/>
        <w:adjustRightInd w:val="0"/>
        <w:rPr>
          <w:rFonts w:ascii="Times New Roman" w:hAnsi="Times New Roman"/>
        </w:rPr>
      </w:pPr>
    </w:p>
    <w:p w14:paraId="12C208A3" w14:textId="77777777" w:rsidR="008D4C90" w:rsidRPr="00410E07" w:rsidRDefault="008D4C90" w:rsidP="008D4C90">
      <w:pPr>
        <w:widowControl w:val="0"/>
        <w:autoSpaceDE w:val="0"/>
        <w:autoSpaceDN w:val="0"/>
        <w:adjustRightInd w:val="0"/>
        <w:ind w:left="720" w:hanging="720"/>
        <w:rPr>
          <w:rFonts w:ascii="Times New Roman" w:hAnsi="Times New Roman"/>
        </w:rPr>
      </w:pPr>
    </w:p>
    <w:p w14:paraId="38D21727" w14:textId="77777777" w:rsidR="008D4C90" w:rsidRPr="00410E07" w:rsidRDefault="008D4C90" w:rsidP="008D4C90">
      <w:pPr>
        <w:widowControl w:val="0"/>
        <w:autoSpaceDE w:val="0"/>
        <w:autoSpaceDN w:val="0"/>
        <w:adjustRightInd w:val="0"/>
        <w:ind w:left="720" w:hanging="720"/>
        <w:rPr>
          <w:rFonts w:ascii="Times New Roman" w:hAnsi="Times New Roman"/>
        </w:rPr>
      </w:pPr>
    </w:p>
    <w:sectPr w:rsidR="008D4C90" w:rsidRPr="00410E07" w:rsidSect="008D4C9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E4F2C"/>
    <w:multiLevelType w:val="hybridMultilevel"/>
    <w:tmpl w:val="10C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160D9"/>
    <w:multiLevelType w:val="hybridMultilevel"/>
    <w:tmpl w:val="3BA8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07"/>
    <w:rsid w:val="00124147"/>
    <w:rsid w:val="003B541D"/>
    <w:rsid w:val="00510DA5"/>
    <w:rsid w:val="008D4C90"/>
    <w:rsid w:val="00A16F02"/>
    <w:rsid w:val="00AF5F9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4CE1BF"/>
  <w15:chartTrackingRefBased/>
  <w15:docId w15:val="{E30D5059-AB1D-AD44-8037-13C728C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1D5578"/>
    <w:pPr>
      <w:spacing w:before="100" w:beforeAutospacing="1" w:after="100" w:afterAutospacing="1"/>
    </w:pPr>
    <w:rPr>
      <w:rFonts w:ascii="Times New Roman" w:eastAsia="Times New Roman" w:hAnsi="Times New Roman"/>
    </w:rPr>
  </w:style>
  <w:style w:type="paragraph" w:styleId="ColorfulList-Accent1">
    <w:name w:val="Colorful List Accent 1"/>
    <w:basedOn w:val="Normal"/>
    <w:rsid w:val="00A72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2</cp:revision>
  <cp:lastPrinted>2012-06-16T14:18:00Z</cp:lastPrinted>
  <dcterms:created xsi:type="dcterms:W3CDTF">2021-03-23T01:45:00Z</dcterms:created>
  <dcterms:modified xsi:type="dcterms:W3CDTF">2021-03-23T01:45:00Z</dcterms:modified>
</cp:coreProperties>
</file>